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04D0A" w14:textId="77777777" w:rsidR="00254A9C" w:rsidRDefault="00000000">
      <w:pPr>
        <w:rPr>
          <w:rFonts w:ascii="Times" w:eastAsia="Times" w:hAnsi="Times" w:cs="Times"/>
          <w:b/>
          <w:sz w:val="32"/>
          <w:szCs w:val="32"/>
        </w:rPr>
      </w:pPr>
      <w:r>
        <w:rPr>
          <w:rFonts w:ascii="Times" w:eastAsia="Times" w:hAnsi="Times" w:cs="Times"/>
          <w:b/>
          <w:noProof/>
          <w:sz w:val="32"/>
          <w:szCs w:val="32"/>
        </w:rPr>
        <w:drawing>
          <wp:inline distT="0" distB="0" distL="0" distR="0" wp14:anchorId="3FCD5279" wp14:editId="42E1B84F">
            <wp:extent cx="1343025" cy="671513"/>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343025" cy="671513"/>
                    </a:xfrm>
                    <a:prstGeom prst="rect">
                      <a:avLst/>
                    </a:prstGeom>
                    <a:ln/>
                  </pic:spPr>
                </pic:pic>
              </a:graphicData>
            </a:graphic>
          </wp:inline>
        </w:drawing>
      </w:r>
      <w:r>
        <w:rPr>
          <w:rFonts w:ascii="Times" w:eastAsia="Times" w:hAnsi="Times" w:cs="Times"/>
          <w:b/>
          <w:sz w:val="32"/>
          <w:szCs w:val="32"/>
        </w:rPr>
        <w:t xml:space="preserve"> Eddie Myer’s Distinguished Service Award</w:t>
      </w:r>
    </w:p>
    <w:p w14:paraId="10B835B4" w14:textId="77777777" w:rsidR="00254A9C" w:rsidRDefault="00000000">
      <w:pPr>
        <w:rPr>
          <w:rFonts w:ascii="Times" w:eastAsia="Times" w:hAnsi="Times" w:cs="Times"/>
          <w:b/>
          <w:sz w:val="24"/>
          <w:szCs w:val="24"/>
        </w:rPr>
      </w:pPr>
      <w:r>
        <w:rPr>
          <w:rFonts w:ascii="Times" w:eastAsia="Times" w:hAnsi="Times" w:cs="Times"/>
          <w:b/>
          <w:sz w:val="24"/>
          <w:szCs w:val="24"/>
        </w:rPr>
        <w:t>Name of Nominee: _____________________________________________________________</w:t>
      </w:r>
    </w:p>
    <w:p w14:paraId="05F0EF4B" w14:textId="77777777" w:rsidR="00254A9C" w:rsidRDefault="00000000">
      <w:pPr>
        <w:rPr>
          <w:rFonts w:ascii="Times" w:eastAsia="Times" w:hAnsi="Times" w:cs="Times"/>
          <w:b/>
          <w:sz w:val="24"/>
          <w:szCs w:val="24"/>
        </w:rPr>
      </w:pPr>
      <w:r>
        <w:rPr>
          <w:rFonts w:ascii="Times" w:eastAsia="Times" w:hAnsi="Times" w:cs="Times"/>
          <w:b/>
          <w:sz w:val="24"/>
          <w:szCs w:val="24"/>
        </w:rPr>
        <w:t>Affiliation of Nominee: _________________________________________________________</w:t>
      </w:r>
    </w:p>
    <w:p w14:paraId="0718CCDE" w14:textId="77777777" w:rsidR="00254A9C" w:rsidRDefault="00000000">
      <w:pPr>
        <w:rPr>
          <w:rFonts w:ascii="Times" w:eastAsia="Times" w:hAnsi="Times" w:cs="Times"/>
          <w:b/>
          <w:sz w:val="24"/>
          <w:szCs w:val="24"/>
        </w:rPr>
      </w:pPr>
      <w:r>
        <w:rPr>
          <w:rFonts w:ascii="Times" w:eastAsia="Times" w:hAnsi="Times" w:cs="Times"/>
          <w:b/>
          <w:sz w:val="24"/>
          <w:szCs w:val="24"/>
        </w:rPr>
        <w:t>Current Address of Nominee: ___________________________________________________</w:t>
      </w:r>
    </w:p>
    <w:p w14:paraId="5D78121A" w14:textId="77777777" w:rsidR="00254A9C" w:rsidRDefault="00000000">
      <w:pPr>
        <w:rPr>
          <w:rFonts w:ascii="Times" w:eastAsia="Times" w:hAnsi="Times" w:cs="Times"/>
          <w:b/>
          <w:sz w:val="24"/>
          <w:szCs w:val="24"/>
        </w:rPr>
      </w:pPr>
      <w:r>
        <w:rPr>
          <w:rFonts w:ascii="Times" w:eastAsia="Times" w:hAnsi="Times" w:cs="Times"/>
          <w:b/>
          <w:sz w:val="24"/>
          <w:szCs w:val="24"/>
        </w:rPr>
        <w:t>_____________________________________________________________________________</w:t>
      </w:r>
    </w:p>
    <w:p w14:paraId="625B44C9" w14:textId="77777777" w:rsidR="00254A9C" w:rsidRDefault="00000000">
      <w:pPr>
        <w:rPr>
          <w:rFonts w:ascii="Times" w:eastAsia="Times" w:hAnsi="Times" w:cs="Times"/>
          <w:b/>
          <w:sz w:val="24"/>
          <w:szCs w:val="24"/>
        </w:rPr>
      </w:pPr>
      <w:r>
        <w:rPr>
          <w:rFonts w:ascii="Times" w:eastAsia="Times" w:hAnsi="Times" w:cs="Times"/>
          <w:b/>
          <w:sz w:val="24"/>
          <w:szCs w:val="24"/>
        </w:rPr>
        <w:t>Current Email Address of Nominee: ______________________________________________</w:t>
      </w:r>
    </w:p>
    <w:p w14:paraId="626ACEF3" w14:textId="77777777" w:rsidR="00254A9C" w:rsidRDefault="00000000">
      <w:pPr>
        <w:spacing w:after="0"/>
        <w:rPr>
          <w:rFonts w:ascii="Times" w:eastAsia="Times" w:hAnsi="Times" w:cs="Times"/>
          <w:b/>
          <w:sz w:val="24"/>
          <w:szCs w:val="24"/>
          <w:u w:val="single"/>
        </w:rPr>
      </w:pPr>
      <w:r>
        <w:rPr>
          <w:rFonts w:ascii="Times" w:eastAsia="Times" w:hAnsi="Times" w:cs="Times"/>
          <w:b/>
          <w:sz w:val="24"/>
          <w:szCs w:val="24"/>
          <w:u w:val="single"/>
        </w:rPr>
        <w:t>Justification for Nomination</w:t>
      </w:r>
    </w:p>
    <w:p w14:paraId="36922AC0" w14:textId="77777777" w:rsidR="00254A9C" w:rsidRDefault="00000000">
      <w:pPr>
        <w:spacing w:after="0" w:line="240" w:lineRule="auto"/>
        <w:rPr>
          <w:rFonts w:ascii="Times" w:eastAsia="Times" w:hAnsi="Times" w:cs="Times"/>
          <w:sz w:val="24"/>
          <w:szCs w:val="24"/>
        </w:rPr>
      </w:pPr>
      <w:bookmarkStart w:id="0" w:name="_gjdgxs" w:colFirst="0" w:colLast="0"/>
      <w:bookmarkEnd w:id="0"/>
      <w:r>
        <w:rPr>
          <w:rFonts w:ascii="Times" w:eastAsia="Times" w:hAnsi="Times" w:cs="Times"/>
          <w:sz w:val="22"/>
          <w:szCs w:val="22"/>
        </w:rPr>
        <w:t xml:space="preserve">Below are two nomination criteria. </w:t>
      </w:r>
      <w:r>
        <w:rPr>
          <w:rFonts w:ascii="Times" w:eastAsia="Times" w:hAnsi="Times" w:cs="Times"/>
          <w:b/>
          <w:sz w:val="22"/>
          <w:szCs w:val="22"/>
        </w:rPr>
        <w:t>Both criteria must be addressed for all nominees</w:t>
      </w:r>
      <w:r>
        <w:rPr>
          <w:rFonts w:ascii="Times" w:eastAsia="Times" w:hAnsi="Times" w:cs="Times"/>
          <w:sz w:val="22"/>
          <w:szCs w:val="22"/>
        </w:rPr>
        <w:t>. The first criterion</w:t>
      </w:r>
      <w:r>
        <w:rPr>
          <w:rFonts w:ascii="Times" w:eastAsia="Times" w:hAnsi="Times" w:cs="Times"/>
          <w:i/>
          <w:sz w:val="22"/>
          <w:szCs w:val="22"/>
          <w:u w:val="single"/>
        </w:rPr>
        <w:t xml:space="preserve"> </w:t>
      </w:r>
      <w:r>
        <w:rPr>
          <w:rFonts w:ascii="Times" w:eastAsia="Times" w:hAnsi="Times" w:cs="Times"/>
          <w:sz w:val="22"/>
          <w:szCs w:val="22"/>
        </w:rPr>
        <w:t xml:space="preserve">will be the initial determining factor of a nominee’s induction. </w:t>
      </w:r>
      <w:r>
        <w:rPr>
          <w:rFonts w:ascii="Times" w:eastAsia="Times" w:hAnsi="Times" w:cs="Times"/>
          <w:b/>
          <w:sz w:val="22"/>
          <w:szCs w:val="22"/>
        </w:rPr>
        <w:t xml:space="preserve">Those with limited or no contributions to the NFA will not be considered. </w:t>
      </w:r>
      <w:r>
        <w:rPr>
          <w:rFonts w:ascii="Times" w:eastAsia="Times" w:hAnsi="Times" w:cs="Times"/>
          <w:sz w:val="22"/>
          <w:szCs w:val="22"/>
        </w:rPr>
        <w:t>The second criteria provides the committee with a more in-depth understanding of the nominee’s forensic citizenship as a whole.  After nominations are reviewed, those who submitted nominees that were not chosen for the Eddie Myer’s Award will be informed and feedback for why the nominee was not chosen will be provided</w:t>
      </w:r>
      <w:r>
        <w:rPr>
          <w:rFonts w:ascii="Times" w:eastAsia="Times" w:hAnsi="Times" w:cs="Times"/>
          <w:sz w:val="24"/>
          <w:szCs w:val="24"/>
        </w:rPr>
        <w:t xml:space="preserve">. </w:t>
      </w:r>
    </w:p>
    <w:p w14:paraId="207EE5DD" w14:textId="77777777" w:rsidR="00254A9C" w:rsidRDefault="00254A9C">
      <w:pPr>
        <w:spacing w:after="0" w:line="240" w:lineRule="auto"/>
        <w:rPr>
          <w:rFonts w:ascii="Times" w:eastAsia="Times" w:hAnsi="Times" w:cs="Times"/>
          <w:sz w:val="24"/>
          <w:szCs w:val="24"/>
        </w:rPr>
      </w:pPr>
      <w:bookmarkStart w:id="1" w:name="_n55osz9faswa" w:colFirst="0" w:colLast="0"/>
      <w:bookmarkEnd w:id="1"/>
    </w:p>
    <w:p w14:paraId="3F450828" w14:textId="77777777" w:rsidR="00254A9C" w:rsidRDefault="00000000">
      <w:pPr>
        <w:numPr>
          <w:ilvl w:val="0"/>
          <w:numId w:val="2"/>
        </w:numPr>
        <w:pBdr>
          <w:top w:val="nil"/>
          <w:left w:val="nil"/>
          <w:bottom w:val="nil"/>
          <w:right w:val="nil"/>
          <w:between w:val="nil"/>
        </w:pBdr>
        <w:spacing w:after="0"/>
        <w:rPr>
          <w:rFonts w:ascii="Times" w:eastAsia="Times" w:hAnsi="Times" w:cs="Times"/>
          <w:b/>
          <w:color w:val="000000"/>
          <w:sz w:val="24"/>
          <w:szCs w:val="24"/>
          <w:u w:val="single"/>
        </w:rPr>
      </w:pPr>
      <w:r>
        <w:rPr>
          <w:rFonts w:ascii="Times" w:eastAsia="Times" w:hAnsi="Times" w:cs="Times"/>
          <w:b/>
          <w:color w:val="000000"/>
          <w:sz w:val="24"/>
          <w:szCs w:val="24"/>
          <w:u w:val="single"/>
        </w:rPr>
        <w:t>Contributions to the NFA</w:t>
      </w:r>
    </w:p>
    <w:p w14:paraId="5656BB33" w14:textId="77777777" w:rsidR="00254A9C" w:rsidRDefault="00000000">
      <w:pPr>
        <w:numPr>
          <w:ilvl w:val="0"/>
          <w:numId w:val="3"/>
        </w:numPr>
        <w:pBdr>
          <w:top w:val="nil"/>
          <w:left w:val="nil"/>
          <w:bottom w:val="nil"/>
          <w:right w:val="nil"/>
          <w:between w:val="nil"/>
        </w:pBdr>
        <w:spacing w:after="0"/>
        <w:rPr>
          <w:rFonts w:ascii="Times" w:eastAsia="Times" w:hAnsi="Times" w:cs="Times"/>
          <w:color w:val="000000"/>
          <w:sz w:val="22"/>
          <w:szCs w:val="22"/>
        </w:rPr>
      </w:pPr>
      <w:r>
        <w:rPr>
          <w:rFonts w:ascii="Times" w:eastAsia="Times" w:hAnsi="Times" w:cs="Times"/>
          <w:color w:val="000000"/>
          <w:sz w:val="22"/>
          <w:szCs w:val="22"/>
        </w:rPr>
        <w:t>Address the contributions the nominee has made to the NFA</w:t>
      </w:r>
    </w:p>
    <w:p w14:paraId="5858771B" w14:textId="77777777" w:rsidR="00254A9C" w:rsidRDefault="00000000">
      <w:pPr>
        <w:numPr>
          <w:ilvl w:val="0"/>
          <w:numId w:val="3"/>
        </w:numPr>
        <w:pBdr>
          <w:top w:val="nil"/>
          <w:left w:val="nil"/>
          <w:bottom w:val="nil"/>
          <w:right w:val="nil"/>
          <w:between w:val="nil"/>
        </w:pBdr>
        <w:spacing w:after="0"/>
        <w:rPr>
          <w:rFonts w:ascii="Times" w:eastAsia="Times" w:hAnsi="Times" w:cs="Times"/>
          <w:color w:val="000000"/>
          <w:sz w:val="22"/>
          <w:szCs w:val="22"/>
        </w:rPr>
      </w:pPr>
      <w:r>
        <w:rPr>
          <w:rFonts w:ascii="Times" w:eastAsia="Times" w:hAnsi="Times" w:cs="Times"/>
          <w:color w:val="000000"/>
          <w:sz w:val="22"/>
          <w:szCs w:val="22"/>
        </w:rPr>
        <w:t>These contributions can include, but are not limited to, NFA tournaments attended, hosting of the NFA, service to the NFA, promotion of the NFA and NFA forensic, etc.</w:t>
      </w:r>
    </w:p>
    <w:p w14:paraId="54DE3002" w14:textId="77777777" w:rsidR="00254A9C" w:rsidRDefault="00000000">
      <w:pPr>
        <w:numPr>
          <w:ilvl w:val="0"/>
          <w:numId w:val="2"/>
        </w:numPr>
        <w:pBdr>
          <w:top w:val="nil"/>
          <w:left w:val="nil"/>
          <w:bottom w:val="nil"/>
          <w:right w:val="nil"/>
          <w:between w:val="nil"/>
        </w:pBdr>
        <w:spacing w:after="0"/>
        <w:rPr>
          <w:rFonts w:ascii="Times" w:eastAsia="Times" w:hAnsi="Times" w:cs="Times"/>
          <w:b/>
          <w:color w:val="000000"/>
          <w:sz w:val="24"/>
          <w:szCs w:val="24"/>
          <w:u w:val="single"/>
        </w:rPr>
      </w:pPr>
      <w:r>
        <w:rPr>
          <w:rFonts w:ascii="Times" w:eastAsia="Times" w:hAnsi="Times" w:cs="Times"/>
          <w:b/>
          <w:color w:val="000000"/>
          <w:sz w:val="24"/>
          <w:szCs w:val="24"/>
          <w:u w:val="single"/>
        </w:rPr>
        <w:t>Forensic Community Citizenship:</w:t>
      </w:r>
    </w:p>
    <w:p w14:paraId="6AE49776" w14:textId="77777777" w:rsidR="00254A9C" w:rsidRDefault="00000000">
      <w:pPr>
        <w:numPr>
          <w:ilvl w:val="0"/>
          <w:numId w:val="1"/>
        </w:numPr>
        <w:pBdr>
          <w:top w:val="nil"/>
          <w:left w:val="nil"/>
          <w:bottom w:val="nil"/>
          <w:right w:val="nil"/>
          <w:between w:val="nil"/>
        </w:pBdr>
        <w:spacing w:after="0"/>
        <w:rPr>
          <w:rFonts w:ascii="Times" w:eastAsia="Times" w:hAnsi="Times" w:cs="Times"/>
          <w:color w:val="000000"/>
          <w:sz w:val="22"/>
          <w:szCs w:val="22"/>
        </w:rPr>
      </w:pPr>
      <w:r>
        <w:rPr>
          <w:rFonts w:ascii="Times" w:eastAsia="Times" w:hAnsi="Times" w:cs="Times"/>
          <w:color w:val="000000"/>
          <w:sz w:val="22"/>
          <w:szCs w:val="22"/>
        </w:rPr>
        <w:t>Address the nominee’s service to their home program and/or service to other programs.</w:t>
      </w:r>
    </w:p>
    <w:p w14:paraId="5E9388CB" w14:textId="77777777" w:rsidR="00254A9C" w:rsidRDefault="00000000">
      <w:pPr>
        <w:numPr>
          <w:ilvl w:val="0"/>
          <w:numId w:val="1"/>
        </w:numPr>
        <w:pBdr>
          <w:top w:val="nil"/>
          <w:left w:val="nil"/>
          <w:bottom w:val="nil"/>
          <w:right w:val="nil"/>
          <w:between w:val="nil"/>
        </w:pBdr>
        <w:spacing w:after="0"/>
        <w:rPr>
          <w:rFonts w:ascii="Times" w:eastAsia="Times" w:hAnsi="Times" w:cs="Times"/>
          <w:color w:val="000000"/>
          <w:sz w:val="22"/>
          <w:szCs w:val="22"/>
        </w:rPr>
      </w:pPr>
      <w:r>
        <w:rPr>
          <w:rFonts w:ascii="Times" w:eastAsia="Times" w:hAnsi="Times" w:cs="Times"/>
          <w:color w:val="000000"/>
          <w:sz w:val="22"/>
          <w:szCs w:val="22"/>
        </w:rPr>
        <w:t>Address any forensic scholarship (publications, presentations, etc.)</w:t>
      </w:r>
    </w:p>
    <w:p w14:paraId="5CF3C88F" w14:textId="77777777" w:rsidR="00254A9C" w:rsidRDefault="00000000">
      <w:pPr>
        <w:numPr>
          <w:ilvl w:val="0"/>
          <w:numId w:val="1"/>
        </w:numPr>
        <w:pBdr>
          <w:top w:val="nil"/>
          <w:left w:val="nil"/>
          <w:bottom w:val="nil"/>
          <w:right w:val="nil"/>
          <w:between w:val="nil"/>
        </w:pBdr>
        <w:spacing w:after="0"/>
        <w:rPr>
          <w:rFonts w:ascii="Times" w:eastAsia="Times" w:hAnsi="Times" w:cs="Times"/>
          <w:color w:val="000000"/>
          <w:sz w:val="22"/>
          <w:szCs w:val="22"/>
        </w:rPr>
      </w:pPr>
      <w:r>
        <w:rPr>
          <w:rFonts w:ascii="Times" w:eastAsia="Times" w:hAnsi="Times" w:cs="Times"/>
          <w:color w:val="000000"/>
          <w:sz w:val="22"/>
          <w:szCs w:val="22"/>
        </w:rPr>
        <w:t>Address the support the nominee has provided to those who continue to practice the forensic activity.</w:t>
      </w:r>
    </w:p>
    <w:p w14:paraId="0F61F69C" w14:textId="77777777" w:rsidR="00254A9C" w:rsidRDefault="00000000">
      <w:pPr>
        <w:numPr>
          <w:ilvl w:val="0"/>
          <w:numId w:val="1"/>
        </w:numPr>
        <w:pBdr>
          <w:top w:val="nil"/>
          <w:left w:val="nil"/>
          <w:bottom w:val="nil"/>
          <w:right w:val="nil"/>
          <w:between w:val="nil"/>
        </w:pBdr>
        <w:spacing w:after="0"/>
        <w:rPr>
          <w:rFonts w:ascii="Times" w:eastAsia="Times" w:hAnsi="Times" w:cs="Times"/>
          <w:color w:val="000000"/>
          <w:sz w:val="22"/>
          <w:szCs w:val="22"/>
        </w:rPr>
      </w:pPr>
      <w:r>
        <w:rPr>
          <w:rFonts w:ascii="Times" w:eastAsia="Times" w:hAnsi="Times" w:cs="Times"/>
          <w:color w:val="000000"/>
          <w:sz w:val="22"/>
          <w:szCs w:val="22"/>
        </w:rPr>
        <w:t>Address the overall citizenship of the nominee in the community</w:t>
      </w:r>
    </w:p>
    <w:p w14:paraId="3C3E7E49" w14:textId="77777777" w:rsidR="00254A9C" w:rsidRDefault="00000000">
      <w:pPr>
        <w:spacing w:after="0" w:line="360" w:lineRule="auto"/>
        <w:rPr>
          <w:rFonts w:ascii="Times" w:eastAsia="Times" w:hAnsi="Times" w:cs="Times"/>
          <w:b/>
          <w:sz w:val="24"/>
          <w:szCs w:val="24"/>
        </w:rPr>
      </w:pPr>
      <w:r>
        <w:rPr>
          <w:rFonts w:ascii="Times" w:eastAsia="Times" w:hAnsi="Times" w:cs="Times"/>
          <w:b/>
          <w:sz w:val="24"/>
          <w:szCs w:val="24"/>
        </w:rPr>
        <w:t>Name of nominator:  ___________________________________________________________</w:t>
      </w:r>
    </w:p>
    <w:p w14:paraId="447F9887" w14:textId="77777777" w:rsidR="00254A9C" w:rsidRDefault="00000000">
      <w:pPr>
        <w:spacing w:after="0" w:line="360" w:lineRule="auto"/>
        <w:rPr>
          <w:rFonts w:ascii="Times" w:eastAsia="Times" w:hAnsi="Times" w:cs="Times"/>
          <w:b/>
          <w:sz w:val="24"/>
          <w:szCs w:val="24"/>
        </w:rPr>
      </w:pPr>
      <w:r>
        <w:rPr>
          <w:rFonts w:ascii="Times" w:eastAsia="Times" w:hAnsi="Times" w:cs="Times"/>
          <w:b/>
          <w:sz w:val="24"/>
          <w:szCs w:val="24"/>
        </w:rPr>
        <w:t>Nominator’s Affiliation: ________________________________________________________</w:t>
      </w:r>
    </w:p>
    <w:p w14:paraId="6E0B3CFF" w14:textId="77777777" w:rsidR="00254A9C" w:rsidRDefault="00000000">
      <w:pPr>
        <w:spacing w:after="0" w:line="360" w:lineRule="auto"/>
        <w:rPr>
          <w:rFonts w:ascii="Times" w:eastAsia="Times" w:hAnsi="Times" w:cs="Times"/>
          <w:b/>
          <w:sz w:val="24"/>
          <w:szCs w:val="24"/>
        </w:rPr>
      </w:pPr>
      <w:r>
        <w:rPr>
          <w:rFonts w:ascii="Times" w:eastAsia="Times" w:hAnsi="Times" w:cs="Times"/>
          <w:b/>
          <w:sz w:val="24"/>
          <w:szCs w:val="24"/>
        </w:rPr>
        <w:t>Nominator’s Address: __________________________________________________________</w:t>
      </w:r>
    </w:p>
    <w:p w14:paraId="402FE731" w14:textId="77777777" w:rsidR="00254A9C" w:rsidRDefault="00000000">
      <w:pPr>
        <w:spacing w:after="0" w:line="360" w:lineRule="auto"/>
        <w:rPr>
          <w:rFonts w:ascii="Times" w:eastAsia="Times" w:hAnsi="Times" w:cs="Times"/>
          <w:b/>
          <w:sz w:val="24"/>
          <w:szCs w:val="24"/>
        </w:rPr>
      </w:pPr>
      <w:r>
        <w:rPr>
          <w:rFonts w:ascii="Times" w:eastAsia="Times" w:hAnsi="Times" w:cs="Times"/>
          <w:b/>
          <w:sz w:val="24"/>
          <w:szCs w:val="24"/>
        </w:rPr>
        <w:t>______________________________________________________________________________</w:t>
      </w:r>
    </w:p>
    <w:p w14:paraId="08C513A7" w14:textId="77777777" w:rsidR="00254A9C" w:rsidRDefault="00000000">
      <w:pPr>
        <w:spacing w:after="0" w:line="360" w:lineRule="auto"/>
        <w:rPr>
          <w:rFonts w:ascii="Times" w:eastAsia="Times" w:hAnsi="Times" w:cs="Times"/>
          <w:b/>
          <w:sz w:val="20"/>
          <w:szCs w:val="20"/>
        </w:rPr>
      </w:pPr>
      <w:r>
        <w:rPr>
          <w:rFonts w:ascii="Times" w:eastAsia="Times" w:hAnsi="Times" w:cs="Times"/>
          <w:b/>
          <w:sz w:val="24"/>
          <w:szCs w:val="24"/>
        </w:rPr>
        <w:t>Nominator’s Phone number: ____________________________________________________</w:t>
      </w:r>
    </w:p>
    <w:p w14:paraId="0B8FA0C6" w14:textId="5BFC88A1" w:rsidR="00254A9C" w:rsidRDefault="00000000">
      <w:pPr>
        <w:spacing w:after="0"/>
        <w:jc w:val="center"/>
        <w:rPr>
          <w:rFonts w:ascii="Times" w:eastAsia="Times" w:hAnsi="Times" w:cs="Times"/>
          <w:b/>
          <w:sz w:val="20"/>
          <w:szCs w:val="20"/>
        </w:rPr>
      </w:pPr>
      <w:r>
        <w:rPr>
          <w:rFonts w:ascii="Times" w:eastAsia="Times" w:hAnsi="Times" w:cs="Times"/>
          <w:b/>
          <w:sz w:val="20"/>
          <w:szCs w:val="20"/>
        </w:rPr>
        <w:t>This form along with a letter addressing the two criteria above should be submitted by March 15 to</w:t>
      </w:r>
    </w:p>
    <w:p w14:paraId="20177AC3" w14:textId="704BBA53" w:rsidR="00254A9C" w:rsidRDefault="00AA7354">
      <w:pPr>
        <w:spacing w:after="0"/>
        <w:jc w:val="center"/>
        <w:rPr>
          <w:rFonts w:ascii="Times" w:eastAsia="Times" w:hAnsi="Times" w:cs="Times"/>
          <w:b/>
          <w:sz w:val="24"/>
          <w:szCs w:val="24"/>
        </w:rPr>
      </w:pPr>
      <w:r>
        <w:rPr>
          <w:rFonts w:ascii="Times" w:eastAsia="Times" w:hAnsi="Times" w:cs="Times"/>
          <w:b/>
          <w:sz w:val="20"/>
          <w:szCs w:val="20"/>
        </w:rPr>
        <w:t>Megan Koch</w:t>
      </w:r>
      <w:r w:rsidR="00000000">
        <w:rPr>
          <w:rFonts w:ascii="Times" w:eastAsia="Times" w:hAnsi="Times" w:cs="Times"/>
          <w:sz w:val="20"/>
          <w:szCs w:val="20"/>
        </w:rPr>
        <w:t xml:space="preserve"> –chair of the NFA Awards Committee.</w:t>
      </w:r>
      <w:r>
        <w:rPr>
          <w:rFonts w:ascii="Times" w:eastAsia="Times" w:hAnsi="Times" w:cs="Times"/>
          <w:color w:val="0563C1"/>
          <w:sz w:val="20"/>
          <w:szCs w:val="20"/>
          <w:u w:val="single"/>
        </w:rPr>
        <w:t xml:space="preserve"> </w:t>
      </w:r>
      <w:hyperlink r:id="rId6" w:history="1">
        <w:r w:rsidRPr="00AA7354">
          <w:rPr>
            <w:rStyle w:val="Hyperlink"/>
            <w:rFonts w:ascii="Times" w:eastAsia="Times" w:hAnsi="Times" w:cs="Times"/>
            <w:sz w:val="20"/>
            <w:szCs w:val="20"/>
          </w:rPr>
          <w:t>mkoch@ilstu.edu</w:t>
        </w:r>
      </w:hyperlink>
    </w:p>
    <w:sectPr w:rsidR="00254A9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47B2E"/>
    <w:multiLevelType w:val="multilevel"/>
    <w:tmpl w:val="B3EAB02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36CE2A8D"/>
    <w:multiLevelType w:val="multilevel"/>
    <w:tmpl w:val="40A8E82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5DFF4A25"/>
    <w:multiLevelType w:val="multilevel"/>
    <w:tmpl w:val="69E298C8"/>
    <w:lvl w:ilvl="0">
      <w:start w:val="1"/>
      <w:numFmt w:val="decimal"/>
      <w:lvlText w:val="%1."/>
      <w:lvlJc w:val="left"/>
      <w:pPr>
        <w:ind w:left="54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850996488">
    <w:abstractNumId w:val="1"/>
  </w:num>
  <w:num w:numId="2" w16cid:durableId="2108308630">
    <w:abstractNumId w:val="2"/>
  </w:num>
  <w:num w:numId="3" w16cid:durableId="172957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A9C"/>
    <w:rsid w:val="00254A9C"/>
    <w:rsid w:val="00AA7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201BB"/>
  <w15:docId w15:val="{B8A4E083-74D9-470B-9353-368E6AC86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left w:val="single" w:sz="12" w:space="12" w:color="ED7D31"/>
      </w:pBdr>
      <w:spacing w:before="80" w:after="80" w:line="240" w:lineRule="auto"/>
      <w:outlineLvl w:val="0"/>
    </w:pPr>
    <w:rPr>
      <w:smallCaps/>
      <w:sz w:val="36"/>
      <w:szCs w:val="36"/>
    </w:rPr>
  </w:style>
  <w:style w:type="paragraph" w:styleId="Heading2">
    <w:name w:val="heading 2"/>
    <w:basedOn w:val="Normal"/>
    <w:next w:val="Normal"/>
    <w:uiPriority w:val="9"/>
    <w:semiHidden/>
    <w:unhideWhenUsed/>
    <w:qFormat/>
    <w:pPr>
      <w:keepNext/>
      <w:keepLines/>
      <w:spacing w:before="120" w:after="0" w:line="240" w:lineRule="auto"/>
      <w:outlineLvl w:val="1"/>
    </w:pPr>
    <w:rPr>
      <w:sz w:val="36"/>
      <w:szCs w:val="36"/>
    </w:rPr>
  </w:style>
  <w:style w:type="paragraph" w:styleId="Heading3">
    <w:name w:val="heading 3"/>
    <w:basedOn w:val="Normal"/>
    <w:next w:val="Normal"/>
    <w:uiPriority w:val="9"/>
    <w:semiHidden/>
    <w:unhideWhenUsed/>
    <w:qFormat/>
    <w:pPr>
      <w:keepNext/>
      <w:keepLines/>
      <w:spacing w:before="80" w:after="0" w:line="240" w:lineRule="auto"/>
      <w:outlineLvl w:val="2"/>
    </w:pPr>
    <w:rPr>
      <w:smallCaps/>
      <w:sz w:val="28"/>
      <w:szCs w:val="28"/>
    </w:rPr>
  </w:style>
  <w:style w:type="paragraph" w:styleId="Heading4">
    <w:name w:val="heading 4"/>
    <w:basedOn w:val="Normal"/>
    <w:next w:val="Normal"/>
    <w:uiPriority w:val="9"/>
    <w:semiHidden/>
    <w:unhideWhenUsed/>
    <w:qFormat/>
    <w:pPr>
      <w:keepNext/>
      <w:keepLines/>
      <w:spacing w:before="80" w:after="0" w:line="240" w:lineRule="auto"/>
      <w:outlineLvl w:val="3"/>
    </w:pPr>
    <w:rPr>
      <w:i/>
      <w:sz w:val="28"/>
      <w:szCs w:val="28"/>
    </w:rPr>
  </w:style>
  <w:style w:type="paragraph" w:styleId="Heading5">
    <w:name w:val="heading 5"/>
    <w:basedOn w:val="Normal"/>
    <w:next w:val="Normal"/>
    <w:uiPriority w:val="9"/>
    <w:semiHidden/>
    <w:unhideWhenUsed/>
    <w:qFormat/>
    <w:pPr>
      <w:keepNext/>
      <w:keepLines/>
      <w:spacing w:before="80" w:after="0" w:line="240" w:lineRule="auto"/>
      <w:outlineLvl w:val="4"/>
    </w:pPr>
    <w:rPr>
      <w:sz w:val="24"/>
      <w:szCs w:val="24"/>
    </w:rPr>
  </w:style>
  <w:style w:type="paragraph" w:styleId="Heading6">
    <w:name w:val="heading 6"/>
    <w:basedOn w:val="Normal"/>
    <w:next w:val="Normal"/>
    <w:uiPriority w:val="9"/>
    <w:semiHidden/>
    <w:unhideWhenUsed/>
    <w:qFormat/>
    <w:pPr>
      <w:keepNext/>
      <w:keepLines/>
      <w:spacing w:before="80" w:after="0" w:line="240" w:lineRule="auto"/>
      <w:outlineLvl w:val="5"/>
    </w:pPr>
    <w:rPr>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line="240" w:lineRule="auto"/>
    </w:pPr>
    <w:rPr>
      <w:smallCaps/>
      <w:sz w:val="76"/>
      <w:szCs w:val="76"/>
    </w:rPr>
  </w:style>
  <w:style w:type="paragraph" w:styleId="Subtitle">
    <w:name w:val="Subtitle"/>
    <w:basedOn w:val="Normal"/>
    <w:next w:val="Normal"/>
    <w:uiPriority w:val="11"/>
    <w:qFormat/>
    <w:pPr>
      <w:spacing w:after="240"/>
    </w:pPr>
    <w:rPr>
      <w:color w:val="000000"/>
      <w:sz w:val="24"/>
      <w:szCs w:val="24"/>
    </w:rPr>
  </w:style>
  <w:style w:type="character" w:styleId="Hyperlink">
    <w:name w:val="Hyperlink"/>
    <w:basedOn w:val="DefaultParagraphFont"/>
    <w:uiPriority w:val="99"/>
    <w:unhideWhenUsed/>
    <w:rsid w:val="00AA7354"/>
    <w:rPr>
      <w:color w:val="0000FF" w:themeColor="hyperlink"/>
      <w:u w:val="single"/>
    </w:rPr>
  </w:style>
  <w:style w:type="character" w:styleId="UnresolvedMention">
    <w:name w:val="Unresolved Mention"/>
    <w:basedOn w:val="DefaultParagraphFont"/>
    <w:uiPriority w:val="99"/>
    <w:semiHidden/>
    <w:unhideWhenUsed/>
    <w:rsid w:val="00AA73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koch@ilstu.edu"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Koch, Megan</cp:lastModifiedBy>
  <cp:revision>2</cp:revision>
  <dcterms:created xsi:type="dcterms:W3CDTF">2022-11-17T02:28:00Z</dcterms:created>
  <dcterms:modified xsi:type="dcterms:W3CDTF">2022-11-17T02:29:00Z</dcterms:modified>
</cp:coreProperties>
</file>